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 xml:space="preserve">Сроки, места и порядок информирования о результатах итогового собеседования по русскому языку </w:t>
      </w:r>
    </w:p>
    <w:p w14:paraId="02000000">
      <w:pPr>
        <w:pStyle w:val="Style_1"/>
        <w:ind/>
        <w:jc w:val="both"/>
      </w:pPr>
      <w:r>
        <w:t xml:space="preserve">    Места информирования о результатах итогового собеседования по русскому языку – МБОУ "СОШ №2 г.Азнакаево" РТ, в котором обучающиеся зарегистрированы для участия в итоговом собеседовании по русскому языку в 2023 году. </w:t>
      </w:r>
    </w:p>
    <w:p w14:paraId="03000000">
      <w:pPr>
        <w:pStyle w:val="Style_1"/>
        <w:ind/>
        <w:jc w:val="both"/>
      </w:pPr>
      <w:r>
        <w:rPr>
          <w:b w:val="1"/>
        </w:rPr>
        <w:t xml:space="preserve">Порядок информирования о результатах итогового собеседования по русскому языку: </w:t>
      </w:r>
      <w: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 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МБОУ "СОШ №2 г.Азнакаево" РТ. МБОУ "СОШ №2 г.Азнакаево" РТ в течение одного рабочего дня после получения протоколов с результатами итогового собеседования утверждает и осуществляет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04000000">
      <w:pPr>
        <w:pStyle w:val="Style_1"/>
        <w:ind/>
        <w:jc w:val="both"/>
      </w:pPr>
      <w:r>
        <w:t xml:space="preserve">   Срок действия результатов итогового собеседования по русскому языку как допуск к ГИА –</w:t>
      </w:r>
      <w:r>
        <w:rPr>
          <w:b w:val="1"/>
        </w:rPr>
        <w:t xml:space="preserve"> бессрочно.</w:t>
      </w:r>
    </w:p>
    <w:p w14:paraId="05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2023-01-19T17:32:50Z</dcterms:modified>
</cp:coreProperties>
</file>